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45570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2" w:name="_GoBack"/>
      <w:bookmarkEnd w:id="2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项目介绍书</w:t>
      </w:r>
    </w:p>
    <w:p w14:paraId="2262C3BC">
      <w:pPr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4D60CFDA">
      <w:pPr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一、项目背景</w:t>
      </w:r>
    </w:p>
    <w:p w14:paraId="6F11BD61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中国（海南）南海博物馆于2018年4月26日经中央有关部委批准正式开放，并面向公众免费开放。现有馆藏文物共9万余件，涵盖南海出水文物、外销文物、南海生物标本、南海历史文物及相关档案资料等，兼具各个时期、各类要素。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eastAsia="zh-CN"/>
        </w:rPr>
        <w:t>目前，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中国（海南）南海博物馆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eastAsia="zh-CN"/>
        </w:rPr>
        <w:t>在一期建筑东侧新建总建筑面积约为67986平方米的二期项目，展厅面积约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18000平方米。二期设计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eastAsia="zh-CN"/>
        </w:rPr>
        <w:t>以“深海寻踪 文明之廊”为主题，与一期“丝路逐浪 南海之舟”主题相呼应。</w:t>
      </w:r>
    </w:p>
    <w:p w14:paraId="6F7DDD94">
      <w:pPr>
        <w:ind w:firstLine="640" w:firstLineChars="200"/>
        <w:jc w:val="both"/>
        <w:rPr>
          <w:rFonts w:hint="eastAsia"/>
          <w:sz w:val="32"/>
          <w:szCs w:val="32"/>
          <w:lang w:eastAsia="zh-CN"/>
        </w:rPr>
      </w:pPr>
    </w:p>
    <w:p w14:paraId="2F8DA593">
      <w:pPr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二、功能定位</w:t>
      </w:r>
    </w:p>
    <w:p w14:paraId="39F953C3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中国（海南）南海博物馆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核心使命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eastAsia="zh-CN"/>
        </w:rPr>
        <w:t>是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紧扣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一带一路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倡议，精准定位，重点做好文物研究展览、国际交流合作、水下文物保护等方面工作，争取打造成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21世纪海上丝绸之路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文化交流的重要平台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eastAsia="zh-CN"/>
        </w:rPr>
        <w:t>。</w:t>
      </w:r>
    </w:p>
    <w:p w14:paraId="77333544">
      <w:pPr>
        <w:jc w:val="both"/>
        <w:rPr>
          <w:rFonts w:hint="eastAsia"/>
          <w:sz w:val="32"/>
          <w:szCs w:val="32"/>
          <w:lang w:eastAsia="zh-CN"/>
        </w:rPr>
      </w:pPr>
    </w:p>
    <w:p w14:paraId="23923051"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三、项目概况及展览规划</w:t>
      </w:r>
    </w:p>
    <w:p w14:paraId="549622BA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中国（海南）南海博物馆二期展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eastAsia="zh-CN"/>
        </w:rPr>
        <w:t>厅面积约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18000平方米，包括14个展厅及1个数字厅，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以“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南海水下文化遗产系列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”“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南海自然生态系列”为策展核心，构建包括基本陈列、专题展览、临时展览和数字展览四级展览结构。</w:t>
      </w:r>
    </w:p>
    <w:p w14:paraId="04781F85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1.基本陈列一：“深蓝宝藏——南海西北陆坡一二号沉船考古出水成果特展”。以“探渊寻珍”“水府琳琅”“巧缮焕新”三个部分，全方位展示“南海西北陆坡一、二号沉船”遗址考古成果。</w:t>
      </w:r>
    </w:p>
    <w:p w14:paraId="35050127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2.基本陈列二：“探海寻踪——中国水下考古与南海水下文化遗产保护”。展览系统回顾中国水下考古从无到有、从近海走向深远海的发展历程。重点展示南海水下文化遗产的调查、勘探、发掘与保护成果，彰显我国在水下文化遗产保护领域的实力与担当。</w:t>
      </w:r>
    </w:p>
    <w:p w14:paraId="3F22F5F2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3.基本陈列三：“南海自然生态陈列”。展览涵盖南海的地质、气候、水文、珊瑚礁、海洋生物等多个方面，全方位展示南海独特的海洋自然生态环境。</w:t>
      </w:r>
    </w:p>
    <w:p w14:paraId="1FAD5F95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4.专题展览一：“碧海蓝韵——南海出水元青花瓷器展”。展览集中展示从南海沉船中出水的元代青花瓷珍品，其见证了元代海上贸易的繁荣与中国瓷器的巅峰艺术成就。</w:t>
      </w:r>
    </w:p>
    <w:p w14:paraId="4A18AA43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5.专题展览二：“南海鲸灵——馆藏鲸类标本专题展”。通过展出珍贵的馆藏鲸类骨骼与标本，介绍它们的生物学特征、生存现状，呼吁公众关注海洋生态保护。</w:t>
      </w:r>
    </w:p>
    <w:p w14:paraId="41F4B435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6.专题展览三：“神奇宝‘贝’——馆藏贝类标本展”。通过展示馆藏贝类标本，展现海洋软体动物的多样性、奇特外形与美丽花纹，极具自然科普价值。</w:t>
      </w:r>
    </w:p>
    <w:p w14:paraId="523EA6A9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7.专题展览四：“碧海繁花——南海珊瑚专题展”。通过馆藏标本、辅助展品、影像资料，展示珊瑚的种类、形态及其创造的绚丽多彩的生物世界，强调珊瑚对于海洋生态的重要性及其保护现状。</w:t>
      </w:r>
    </w:p>
    <w:p w14:paraId="3C5E9FDF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8.数字展厅：“深蓝秘境 ——南海西北陆坡沉船数字化探索之旅”。在高约30米、底径约1100多平的直筒状建筑内规划一个全沉浸式数字展厅，展览将以“南海西北陆坡一号、二号沉船”为核心叙事线索 ，综合运用 CAVE 空间、VR/AR、全息投影、体感交互等前沿数字技术，带领观众穿越时空，亲临1500米深海下的震撼考古现场。</w:t>
      </w:r>
    </w:p>
    <w:p w14:paraId="0237DBD8">
      <w:pPr>
        <w:jc w:val="both"/>
        <w:rPr>
          <w:rFonts w:hint="eastAsia"/>
          <w:sz w:val="32"/>
          <w:szCs w:val="32"/>
          <w:lang w:eastAsia="zh-CN"/>
        </w:rPr>
      </w:pPr>
    </w:p>
    <w:p w14:paraId="57CE00F5"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四、可研报告编制定位</w:t>
      </w:r>
    </w:p>
    <w:p w14:paraId="230FF86B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bookmarkStart w:id="0" w:name="OLE_LINK1"/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本次可研报告编制针对展陈工程，需独立报省发改委审批。编制过程中需注意：</w:t>
      </w:r>
    </w:p>
    <w:p w14:paraId="3F7D05EB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1.本项目可研含15个展厅内装修、展厅内</w:t>
      </w:r>
      <w:bookmarkStart w:id="1" w:name="OLE_LINK2"/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一、二机电</w:t>
      </w:r>
      <w:bookmarkEnd w:id="1"/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、弱电智能化及展陈专项工程投资估算，不含其他土建估算；</w:t>
      </w:r>
    </w:p>
    <w:p w14:paraId="615B8755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2.本项目可研涉及的装饰装修、一、二机电、智能化系统、展陈等需与完成的土建工程明确界面划分；</w:t>
      </w:r>
    </w:p>
    <w:p w14:paraId="17717219"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3.可研报告需与土建批复文件相衔接，确保投资不重复、不漏项。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D4218"/>
    <w:rsid w:val="0E0C0D51"/>
    <w:rsid w:val="122728F0"/>
    <w:rsid w:val="1CEC3461"/>
    <w:rsid w:val="37FF29E0"/>
    <w:rsid w:val="400E097C"/>
    <w:rsid w:val="560E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1276</Words>
  <Characters>1320</Characters>
  <Lines>0</Lines>
  <Paragraphs>0</Paragraphs>
  <TotalTime>2</TotalTime>
  <ScaleCrop>false</ScaleCrop>
  <LinksUpToDate>false</LinksUpToDate>
  <CharactersWithSpaces>1326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2026-09-11T02:41:00Z</dcterms:created>
  <dc:creator>Administrator</dc:creator>
  <cp:lastModifiedBy>yangin</cp:lastModifiedBy>
  <dcterms:modified xsi:type="dcterms:W3CDTF">2026-09-14T07:56:57Z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6B1AE56F5B4A4D72A82024047750EAF1_13</vt:lpwstr>
  </property>
</Properties>
</file>